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DC90C" w14:textId="7C5CF7BA" w:rsidR="003D216A" w:rsidRPr="004512A9" w:rsidRDefault="00E201F6" w:rsidP="00E86B73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4512A9">
        <w:rPr>
          <w:rFonts w:ascii="Times New Roman" w:hAnsi="Times New Roman" w:cs="Times New Roman"/>
          <w:b/>
          <w:bCs/>
          <w:sz w:val="20"/>
          <w:szCs w:val="20"/>
        </w:rPr>
        <w:t>Lesion volume (mm3)</w:t>
      </w:r>
    </w:p>
    <w:p w14:paraId="7CE4D412" w14:textId="77777777" w:rsidR="00831C80" w:rsidRPr="004512A9" w:rsidRDefault="00831C80" w:rsidP="00831C80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Funnel plot:</w:t>
      </w:r>
    </w:p>
    <w:p w14:paraId="26F9D403" w14:textId="4EACCCA8" w:rsidR="00831C80" w:rsidRDefault="00831C80" w:rsidP="00831C80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 wp14:anchorId="6D1E78CF" wp14:editId="5C49F484">
            <wp:extent cx="3060607" cy="2226365"/>
            <wp:effectExtent l="0" t="0" r="0" b="0"/>
            <wp:docPr id="9812060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186" cy="2234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B5EBC" w14:textId="77777777" w:rsidR="00102F3D" w:rsidRPr="004512A9" w:rsidRDefault="00102F3D" w:rsidP="00831C80">
      <w:pPr>
        <w:rPr>
          <w:rFonts w:ascii="Times New Roman" w:hAnsi="Times New Roman" w:cs="Times New Roman"/>
          <w:sz w:val="18"/>
          <w:szCs w:val="18"/>
        </w:rPr>
      </w:pPr>
    </w:p>
    <w:p w14:paraId="33C31801" w14:textId="7C270AE1" w:rsidR="00831C80" w:rsidRPr="004512A9" w:rsidRDefault="00831C80" w:rsidP="00831C80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Egger test</w:t>
      </w:r>
      <w:r w:rsidR="00102F3D">
        <w:rPr>
          <w:rFonts w:ascii="Times New Roman" w:hAnsi="Times New Roman" w:cs="Times New Roman" w:hint="eastAsia"/>
          <w:b/>
          <w:bCs/>
          <w:sz w:val="18"/>
          <w:szCs w:val="18"/>
        </w:rPr>
        <w:t xml:space="preserve">: </w:t>
      </w:r>
      <w:r w:rsidR="00193EB0" w:rsidRPr="004512A9">
        <w:rPr>
          <w:rFonts w:ascii="Times New Roman" w:hAnsi="Times New Roman" w:cs="Times New Roman"/>
          <w:color w:val="000000" w:themeColor="text1"/>
          <w:sz w:val="18"/>
          <w:szCs w:val="18"/>
        </w:rPr>
        <w:t>Publication bias exists.</w:t>
      </w:r>
    </w:p>
    <w:p w14:paraId="0BE88F2F" w14:textId="0BEEEBFF" w:rsidR="00E86B73" w:rsidRPr="004512A9" w:rsidRDefault="00E86B73" w:rsidP="00E86B73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 wp14:anchorId="67E03AB9" wp14:editId="0C9CC22A">
            <wp:extent cx="4309607" cy="1181432"/>
            <wp:effectExtent l="0" t="0" r="0" b="0"/>
            <wp:docPr id="3932818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2818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1517" cy="1184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3FC38" w14:textId="77777777" w:rsidR="00EC6844" w:rsidRPr="004512A9" w:rsidRDefault="00EC6844" w:rsidP="00E86B73">
      <w:pPr>
        <w:rPr>
          <w:rFonts w:ascii="Times New Roman" w:hAnsi="Times New Roman" w:cs="Times New Roman"/>
          <w:sz w:val="18"/>
          <w:szCs w:val="18"/>
        </w:rPr>
      </w:pPr>
    </w:p>
    <w:p w14:paraId="066D9961" w14:textId="10356F43" w:rsidR="00275C7A" w:rsidRPr="004512A9" w:rsidRDefault="00E201F6" w:rsidP="00E86B73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Trim-and-fill method</w:t>
      </w:r>
      <w:r w:rsidR="00275C7A" w:rsidRPr="004512A9">
        <w:rPr>
          <w:rFonts w:ascii="Times New Roman" w:hAnsi="Times New Roman" w:cs="Times New Roman"/>
          <w:b/>
          <w:bCs/>
          <w:sz w:val="18"/>
          <w:szCs w:val="18"/>
        </w:rPr>
        <w:t>：</w:t>
      </w:r>
    </w:p>
    <w:p w14:paraId="427E9208" w14:textId="6D405D00" w:rsidR="00AE0965" w:rsidRPr="004512A9" w:rsidRDefault="00AE0965" w:rsidP="00E86B73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 wp14:anchorId="1BCA2225" wp14:editId="1E2AB704">
            <wp:extent cx="3021495" cy="2014209"/>
            <wp:effectExtent l="0" t="0" r="0" b="0"/>
            <wp:docPr id="74533733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344" cy="2021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EB0E7" w14:textId="14A62C02" w:rsidR="00275C7A" w:rsidRPr="004512A9" w:rsidRDefault="000E7EF0" w:rsidP="00E86B73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45F31394" wp14:editId="3598219F">
            <wp:extent cx="3999506" cy="1354035"/>
            <wp:effectExtent l="0" t="0" r="0" b="0"/>
            <wp:docPr id="2956732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67324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6895" cy="1356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77FBE" w14:textId="0BAB1615" w:rsidR="00275C7A" w:rsidRPr="004512A9" w:rsidRDefault="00856280" w:rsidP="00E86B73">
      <w:pPr>
        <w:rPr>
          <w:rFonts w:ascii="Times New Roman" w:hAnsi="Times New Roman" w:cs="Times New Roman"/>
          <w:sz w:val="18"/>
          <w:szCs w:val="18"/>
        </w:rPr>
      </w:pPr>
      <w:r w:rsidRPr="00856280">
        <w:rPr>
          <w:rFonts w:ascii="Times New Roman" w:hAnsi="Times New Roman" w:cs="Times New Roman"/>
          <w:sz w:val="18"/>
          <w:szCs w:val="18"/>
        </w:rPr>
        <w:t>The results showed that none of the outcomes were reversed after supplementation (P &lt; 0.01), indicating that the pooled results were robust.</w:t>
      </w:r>
    </w:p>
    <w:p w14:paraId="11F3C47F" w14:textId="34A24FC8" w:rsidR="00EC6844" w:rsidRPr="004512A9" w:rsidRDefault="00193EB0" w:rsidP="00610EAD">
      <w:pPr>
        <w:pStyle w:val="a7"/>
        <w:numPr>
          <w:ilvl w:val="0"/>
          <w:numId w:val="1"/>
        </w:numPr>
        <w:ind w:firstLineChars="0"/>
        <w:rPr>
          <w:rFonts w:ascii="Times New Roman" w:hAnsi="Times New Roman" w:cs="Times New Roman"/>
          <w:b/>
          <w:bCs/>
          <w:sz w:val="20"/>
          <w:szCs w:val="20"/>
        </w:rPr>
      </w:pPr>
      <w:r w:rsidRPr="004512A9">
        <w:rPr>
          <w:rFonts w:ascii="Times New Roman" w:hAnsi="Times New Roman" w:cs="Times New Roman"/>
          <w:b/>
          <w:bCs/>
          <w:sz w:val="20"/>
          <w:szCs w:val="20"/>
        </w:rPr>
        <w:lastRenderedPageBreak/>
        <w:t>Microvascular density</w:t>
      </w:r>
    </w:p>
    <w:p w14:paraId="6016592A" w14:textId="77777777" w:rsidR="00610EAD" w:rsidRPr="004512A9" w:rsidRDefault="00610EAD" w:rsidP="00610EAD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Funnel plot:</w:t>
      </w:r>
    </w:p>
    <w:p w14:paraId="15105762" w14:textId="33378D57" w:rsidR="00610EAD" w:rsidRDefault="00C004F9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 wp14:anchorId="75361B2B" wp14:editId="0C127005">
            <wp:extent cx="3037398" cy="2208385"/>
            <wp:effectExtent l="0" t="0" r="0" b="0"/>
            <wp:docPr id="8265928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59285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2088" cy="221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77740" w14:textId="77777777" w:rsidR="00102F3D" w:rsidRPr="004512A9" w:rsidRDefault="00102F3D" w:rsidP="00610EAD">
      <w:pPr>
        <w:rPr>
          <w:rFonts w:ascii="Times New Roman" w:hAnsi="Times New Roman" w:cs="Times New Roman"/>
          <w:sz w:val="18"/>
          <w:szCs w:val="18"/>
        </w:rPr>
      </w:pPr>
    </w:p>
    <w:p w14:paraId="02409AC8" w14:textId="105FF235" w:rsidR="00610EAD" w:rsidRPr="004512A9" w:rsidRDefault="00C004F9" w:rsidP="00193EB0">
      <w:pPr>
        <w:jc w:val="lef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Egger test</w:t>
      </w:r>
      <w:r w:rsidR="00102F3D">
        <w:rPr>
          <w:rFonts w:ascii="Times New Roman" w:hAnsi="Times New Roman" w:cs="Times New Roman" w:hint="eastAsia"/>
          <w:b/>
          <w:bCs/>
          <w:sz w:val="18"/>
          <w:szCs w:val="18"/>
        </w:rPr>
        <w:t xml:space="preserve">: </w:t>
      </w:r>
      <w:r w:rsidR="00193EB0" w:rsidRPr="004512A9">
        <w:rPr>
          <w:rFonts w:ascii="Times New Roman" w:hAnsi="Times New Roman" w:cs="Times New Roman"/>
          <w:color w:val="000000" w:themeColor="text1"/>
          <w:sz w:val="18"/>
          <w:szCs w:val="18"/>
        </w:rPr>
        <w:t>Publication bias exists.</w:t>
      </w:r>
      <w:r w:rsidR="00E73427" w:rsidRPr="004512A9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 wp14:anchorId="220E8BBB" wp14:editId="7E4CCD2B">
            <wp:extent cx="4125883" cy="1113183"/>
            <wp:effectExtent l="0" t="0" r="0" b="0"/>
            <wp:docPr id="357758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7582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57785" cy="112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66EA5" w14:textId="77777777" w:rsidR="00092D4E" w:rsidRPr="004512A9" w:rsidRDefault="00092D4E" w:rsidP="00193EB0">
      <w:pPr>
        <w:jc w:val="left"/>
        <w:rPr>
          <w:rFonts w:ascii="Times New Roman" w:hAnsi="Times New Roman" w:cs="Times New Roman"/>
          <w:sz w:val="18"/>
          <w:szCs w:val="18"/>
        </w:rPr>
      </w:pPr>
    </w:p>
    <w:p w14:paraId="68FF15B3" w14:textId="77777777" w:rsidR="00193EB0" w:rsidRPr="004512A9" w:rsidRDefault="00193EB0" w:rsidP="00193EB0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Trim-and-fill method</w:t>
      </w:r>
      <w:r w:rsidRPr="004512A9">
        <w:rPr>
          <w:rFonts w:ascii="Times New Roman" w:hAnsi="Times New Roman" w:cs="Times New Roman"/>
          <w:b/>
          <w:bCs/>
          <w:sz w:val="18"/>
          <w:szCs w:val="18"/>
        </w:rPr>
        <w:t>：</w:t>
      </w:r>
    </w:p>
    <w:p w14:paraId="28A85101" w14:textId="7F20C0A7" w:rsidR="00610EAD" w:rsidRPr="004512A9" w:rsidRDefault="001277BD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223AD3F3" wp14:editId="475D1002">
            <wp:extent cx="3072384" cy="2048133"/>
            <wp:effectExtent l="0" t="0" r="0" b="0"/>
            <wp:docPr id="98823299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217" cy="20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72C68" w14:textId="7FBB3774" w:rsidR="00A9076F" w:rsidRPr="004512A9" w:rsidRDefault="00A11A56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4C4B5B05" wp14:editId="77A03F74">
            <wp:extent cx="4016045" cy="1358183"/>
            <wp:effectExtent l="0" t="0" r="0" b="0"/>
            <wp:docPr id="5420592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05921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70016" cy="137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62219" w14:textId="52466597" w:rsidR="00A11A56" w:rsidRPr="004512A9" w:rsidRDefault="00856280" w:rsidP="00610EAD">
      <w:pPr>
        <w:rPr>
          <w:rFonts w:ascii="Times New Roman" w:hAnsi="Times New Roman" w:cs="Times New Roman"/>
          <w:sz w:val="18"/>
          <w:szCs w:val="18"/>
        </w:rPr>
      </w:pPr>
      <w:r w:rsidRPr="00856280">
        <w:rPr>
          <w:rFonts w:ascii="Times New Roman" w:hAnsi="Times New Roman" w:cs="Times New Roman"/>
          <w:sz w:val="18"/>
          <w:szCs w:val="18"/>
        </w:rPr>
        <w:t>The results showed that none of the outcomes were reversed after supplementation (P &lt; 0.01), indicating that the pooled results were robust</w:t>
      </w:r>
      <w:r w:rsidR="00193EB0" w:rsidRPr="004512A9">
        <w:rPr>
          <w:rFonts w:ascii="Times New Roman" w:hAnsi="Times New Roman" w:cs="Times New Roman"/>
          <w:sz w:val="18"/>
          <w:szCs w:val="18"/>
        </w:rPr>
        <w:t>.</w:t>
      </w:r>
    </w:p>
    <w:p w14:paraId="448E98B0" w14:textId="217C1987" w:rsidR="00610EAD" w:rsidRPr="004512A9" w:rsidRDefault="00767422" w:rsidP="00610EA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512A9">
        <w:rPr>
          <w:rFonts w:ascii="Times New Roman" w:hAnsi="Times New Roman" w:cs="Times New Roman"/>
          <w:b/>
          <w:bCs/>
          <w:sz w:val="20"/>
          <w:szCs w:val="20"/>
        </w:rPr>
        <w:lastRenderedPageBreak/>
        <w:t>3</w:t>
      </w:r>
      <w:r w:rsidRPr="004512A9">
        <w:rPr>
          <w:rFonts w:ascii="Times New Roman" w:hAnsi="Times New Roman" w:cs="Times New Roman"/>
          <w:b/>
          <w:bCs/>
          <w:sz w:val="20"/>
          <w:szCs w:val="20"/>
        </w:rPr>
        <w:t>、</w:t>
      </w:r>
      <w:r w:rsidR="00092D4E" w:rsidRPr="004512A9">
        <w:rPr>
          <w:rFonts w:ascii="Times New Roman" w:hAnsi="Times New Roman" w:cs="Times New Roman"/>
          <w:b/>
          <w:bCs/>
          <w:sz w:val="20"/>
          <w:szCs w:val="20"/>
        </w:rPr>
        <w:t>The level of serum estradiol</w:t>
      </w:r>
    </w:p>
    <w:p w14:paraId="10B52296" w14:textId="68042F3A" w:rsidR="00EF5673" w:rsidRPr="004512A9" w:rsidRDefault="00EF5673" w:rsidP="00610EAD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Funnel plot:</w:t>
      </w:r>
    </w:p>
    <w:p w14:paraId="7E76611C" w14:textId="4F9590D6" w:rsidR="00EF5673" w:rsidRDefault="00EF5673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37E2331D" wp14:editId="0F72F0F5">
            <wp:extent cx="2997642" cy="2179480"/>
            <wp:effectExtent l="0" t="0" r="0" b="0"/>
            <wp:docPr id="6883664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36643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5296" cy="218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5B4B7" w14:textId="77777777" w:rsidR="00102F3D" w:rsidRPr="004512A9" w:rsidRDefault="00102F3D" w:rsidP="00610EAD">
      <w:pPr>
        <w:rPr>
          <w:rFonts w:ascii="Times New Roman" w:hAnsi="Times New Roman" w:cs="Times New Roman"/>
          <w:sz w:val="18"/>
          <w:szCs w:val="18"/>
        </w:rPr>
      </w:pPr>
    </w:p>
    <w:p w14:paraId="4772E747" w14:textId="093E7B83" w:rsidR="00767422" w:rsidRPr="004512A9" w:rsidRDefault="00767422" w:rsidP="00610EAD">
      <w:pPr>
        <w:rPr>
          <w:rFonts w:ascii="Times New Roman" w:hAnsi="Times New Roman" w:cs="Times New Roman"/>
          <w:color w:val="FF0000"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Egger test</w:t>
      </w:r>
      <w:r w:rsidR="00102F3D">
        <w:rPr>
          <w:rFonts w:ascii="Times New Roman" w:hAnsi="Times New Roman" w:cs="Times New Roman" w:hint="eastAsia"/>
          <w:b/>
          <w:bCs/>
          <w:sz w:val="18"/>
          <w:szCs w:val="18"/>
        </w:rPr>
        <w:t xml:space="preserve">: </w:t>
      </w:r>
      <w:r w:rsidR="00092D4E" w:rsidRPr="004512A9">
        <w:rPr>
          <w:rFonts w:ascii="Times New Roman" w:hAnsi="Times New Roman" w:cs="Times New Roman"/>
          <w:color w:val="000000" w:themeColor="text1"/>
          <w:sz w:val="18"/>
          <w:szCs w:val="18"/>
        </w:rPr>
        <w:t>Publication bias exists.</w:t>
      </w:r>
    </w:p>
    <w:p w14:paraId="395CE7C3" w14:textId="3C208AA0" w:rsidR="00767422" w:rsidRPr="004512A9" w:rsidRDefault="00767422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6B32DA61" wp14:editId="1991379F">
            <wp:extent cx="4227698" cy="1176793"/>
            <wp:effectExtent l="0" t="0" r="0" b="0"/>
            <wp:docPr id="21142068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20686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47303" cy="118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B3284" w14:textId="77777777" w:rsidR="00610EAD" w:rsidRPr="004512A9" w:rsidRDefault="00610EAD" w:rsidP="00610EAD">
      <w:pPr>
        <w:rPr>
          <w:rFonts w:ascii="Times New Roman" w:hAnsi="Times New Roman" w:cs="Times New Roman"/>
          <w:sz w:val="18"/>
          <w:szCs w:val="18"/>
        </w:rPr>
      </w:pPr>
    </w:p>
    <w:p w14:paraId="187D3778" w14:textId="023D99A1" w:rsidR="00A11A56" w:rsidRPr="004512A9" w:rsidRDefault="00092D4E" w:rsidP="00610EAD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Trim-and-fill method</w:t>
      </w:r>
      <w:r w:rsidRPr="004512A9">
        <w:rPr>
          <w:rFonts w:ascii="Times New Roman" w:hAnsi="Times New Roman" w:cs="Times New Roman"/>
          <w:b/>
          <w:bCs/>
          <w:sz w:val="18"/>
          <w:szCs w:val="18"/>
        </w:rPr>
        <w:t>：</w:t>
      </w:r>
    </w:p>
    <w:p w14:paraId="436022B2" w14:textId="5778CD9B" w:rsidR="00A11A56" w:rsidRPr="004512A9" w:rsidRDefault="00B20A9C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 wp14:anchorId="10DAAFAE" wp14:editId="2C4DBF0B">
            <wp:extent cx="2947988" cy="1964614"/>
            <wp:effectExtent l="0" t="0" r="0" b="0"/>
            <wp:docPr id="149403834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979" cy="1978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0B850" w14:textId="0879952A" w:rsidR="00A11A56" w:rsidRPr="004512A9" w:rsidRDefault="005441A5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3B5C2115" wp14:editId="3188F93B">
            <wp:extent cx="4176713" cy="1412017"/>
            <wp:effectExtent l="0" t="0" r="0" b="0"/>
            <wp:docPr id="725982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9824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08950" cy="1422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C4824" w14:textId="63C8B052" w:rsidR="00A11A56" w:rsidRPr="004512A9" w:rsidRDefault="00856280" w:rsidP="00610EAD">
      <w:pPr>
        <w:rPr>
          <w:rFonts w:ascii="Times New Roman" w:hAnsi="Times New Roman" w:cs="Times New Roman"/>
          <w:sz w:val="18"/>
          <w:szCs w:val="18"/>
        </w:rPr>
      </w:pPr>
      <w:r w:rsidRPr="00856280">
        <w:rPr>
          <w:rFonts w:ascii="Times New Roman" w:hAnsi="Times New Roman" w:cs="Times New Roman"/>
          <w:sz w:val="18"/>
          <w:szCs w:val="18"/>
        </w:rPr>
        <w:t>The results showed that none of the outcomes were reversed after supplementation (P &lt; 0.01), indicating that the pooled results were robust</w:t>
      </w:r>
      <w:r w:rsidR="00092D4E" w:rsidRPr="004512A9">
        <w:rPr>
          <w:rFonts w:ascii="Times New Roman" w:hAnsi="Times New Roman" w:cs="Times New Roman"/>
          <w:sz w:val="18"/>
          <w:szCs w:val="18"/>
        </w:rPr>
        <w:t>.</w:t>
      </w:r>
    </w:p>
    <w:p w14:paraId="49F21C72" w14:textId="1E78A810" w:rsidR="00306AB0" w:rsidRPr="004512A9" w:rsidRDefault="00306AB0" w:rsidP="00306AB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512A9">
        <w:rPr>
          <w:rFonts w:ascii="Times New Roman" w:hAnsi="Times New Roman" w:cs="Times New Roman"/>
          <w:b/>
          <w:bCs/>
          <w:sz w:val="20"/>
          <w:szCs w:val="20"/>
        </w:rPr>
        <w:lastRenderedPageBreak/>
        <w:t>4</w:t>
      </w:r>
      <w:r w:rsidRPr="004512A9">
        <w:rPr>
          <w:rFonts w:ascii="Times New Roman" w:hAnsi="Times New Roman" w:cs="Times New Roman"/>
          <w:b/>
          <w:bCs/>
          <w:sz w:val="20"/>
          <w:szCs w:val="20"/>
        </w:rPr>
        <w:t>、</w:t>
      </w:r>
      <w:r w:rsidR="00092D4E" w:rsidRPr="004512A9">
        <w:rPr>
          <w:rFonts w:ascii="Times New Roman" w:hAnsi="Times New Roman" w:cs="Times New Roman"/>
          <w:b/>
          <w:bCs/>
          <w:sz w:val="20"/>
          <w:szCs w:val="20"/>
        </w:rPr>
        <w:t>Adhesion score</w:t>
      </w:r>
    </w:p>
    <w:p w14:paraId="72B95C5C" w14:textId="77777777" w:rsidR="007B220F" w:rsidRPr="004512A9" w:rsidRDefault="007B220F" w:rsidP="007B220F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Funnel plot:</w:t>
      </w:r>
    </w:p>
    <w:p w14:paraId="108F173F" w14:textId="164FBC03" w:rsidR="007B220F" w:rsidRDefault="007B220F" w:rsidP="00306AB0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0BEC7F75" wp14:editId="74247D7C">
            <wp:extent cx="2973788" cy="2162137"/>
            <wp:effectExtent l="0" t="0" r="0" b="0"/>
            <wp:docPr id="8635284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528465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88166" cy="2172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21A70" w14:textId="77777777" w:rsidR="00102F3D" w:rsidRPr="004512A9" w:rsidRDefault="00102F3D" w:rsidP="00306AB0">
      <w:pPr>
        <w:rPr>
          <w:rFonts w:ascii="Times New Roman" w:hAnsi="Times New Roman" w:cs="Times New Roman"/>
          <w:sz w:val="18"/>
          <w:szCs w:val="18"/>
        </w:rPr>
      </w:pPr>
    </w:p>
    <w:p w14:paraId="6EEEB2F9" w14:textId="5970249C" w:rsidR="007B220F" w:rsidRPr="004512A9" w:rsidRDefault="007B220F" w:rsidP="007B220F">
      <w:pPr>
        <w:rPr>
          <w:rFonts w:ascii="Times New Roman" w:hAnsi="Times New Roman" w:cs="Times New Roman"/>
          <w:color w:val="FF0000"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Egger test</w:t>
      </w:r>
      <w:r w:rsidRPr="004512A9">
        <w:rPr>
          <w:rFonts w:ascii="Times New Roman" w:hAnsi="Times New Roman" w:cs="Times New Roman"/>
          <w:b/>
          <w:bCs/>
          <w:sz w:val="18"/>
          <w:szCs w:val="18"/>
        </w:rPr>
        <w:t>：</w:t>
      </w:r>
      <w:r w:rsidR="00092D4E" w:rsidRPr="004512A9">
        <w:rPr>
          <w:rFonts w:ascii="Times New Roman" w:hAnsi="Times New Roman" w:cs="Times New Roman"/>
          <w:color w:val="000000" w:themeColor="text1"/>
          <w:sz w:val="18"/>
          <w:szCs w:val="18"/>
        </w:rPr>
        <w:t>Publication bias exists.</w:t>
      </w:r>
    </w:p>
    <w:p w14:paraId="26182A0E" w14:textId="3CE51B66" w:rsidR="00610EAD" w:rsidRPr="004512A9" w:rsidRDefault="007B220F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3C58DD4A" wp14:editId="479E377B">
            <wp:extent cx="4170459" cy="1148810"/>
            <wp:effectExtent l="0" t="0" r="0" b="0"/>
            <wp:docPr id="6388809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88093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11425" cy="11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0AB2D" w14:textId="77777777" w:rsidR="00092D4E" w:rsidRPr="004512A9" w:rsidRDefault="00092D4E" w:rsidP="00610EAD">
      <w:pPr>
        <w:rPr>
          <w:rFonts w:ascii="Times New Roman" w:hAnsi="Times New Roman" w:cs="Times New Roman"/>
          <w:sz w:val="18"/>
          <w:szCs w:val="18"/>
        </w:rPr>
      </w:pPr>
    </w:p>
    <w:p w14:paraId="4A2F895A" w14:textId="7F05DF9D" w:rsidR="004C781E" w:rsidRPr="004512A9" w:rsidRDefault="00092D4E" w:rsidP="00610EAD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Trim-and-fill method</w:t>
      </w:r>
      <w:r w:rsidRPr="004512A9">
        <w:rPr>
          <w:rFonts w:ascii="Times New Roman" w:hAnsi="Times New Roman" w:cs="Times New Roman"/>
          <w:b/>
          <w:bCs/>
          <w:sz w:val="18"/>
          <w:szCs w:val="18"/>
        </w:rPr>
        <w:t>：</w:t>
      </w:r>
    </w:p>
    <w:p w14:paraId="3BFE4B5C" w14:textId="7C47DE73" w:rsidR="00610EAD" w:rsidRPr="004512A9" w:rsidRDefault="004C781E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60EFA2F0" wp14:editId="4F45D170">
            <wp:extent cx="2914650" cy="1942983"/>
            <wp:effectExtent l="0" t="0" r="0" b="0"/>
            <wp:docPr id="2066624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59" cy="194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460FB" w14:textId="3E015FB4" w:rsidR="004C781E" w:rsidRPr="004512A9" w:rsidRDefault="004C781E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55C14239" wp14:editId="4882716A">
            <wp:extent cx="4090965" cy="1376133"/>
            <wp:effectExtent l="0" t="0" r="0" b="0"/>
            <wp:docPr id="17702553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255309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13343" cy="138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7D1B" w14:textId="746FD512" w:rsidR="00102F3D" w:rsidRPr="004512A9" w:rsidRDefault="00856280" w:rsidP="00102F3D">
      <w:pPr>
        <w:rPr>
          <w:rFonts w:ascii="Times New Roman" w:hAnsi="Times New Roman" w:cs="Times New Roman"/>
          <w:sz w:val="18"/>
          <w:szCs w:val="18"/>
        </w:rPr>
      </w:pPr>
      <w:r w:rsidRPr="00856280">
        <w:rPr>
          <w:rFonts w:ascii="Times New Roman" w:hAnsi="Times New Roman" w:cs="Times New Roman"/>
          <w:sz w:val="18"/>
          <w:szCs w:val="18"/>
        </w:rPr>
        <w:t>The results showed that none of the outcomes were reversed after supplementation (P &lt; 0.01), indicating that the pooled results were robust</w:t>
      </w:r>
      <w:r w:rsidR="00102F3D" w:rsidRPr="004512A9">
        <w:rPr>
          <w:rFonts w:ascii="Times New Roman" w:hAnsi="Times New Roman" w:cs="Times New Roman"/>
          <w:sz w:val="18"/>
          <w:szCs w:val="18"/>
        </w:rPr>
        <w:t>.</w:t>
      </w:r>
    </w:p>
    <w:p w14:paraId="7B44F46D" w14:textId="030F73F0" w:rsidR="00383555" w:rsidRPr="004512A9" w:rsidRDefault="00383555" w:rsidP="00EA0F3F">
      <w:pPr>
        <w:rPr>
          <w:rFonts w:ascii="Times New Roman" w:hAnsi="Times New Roman" w:cs="Times New Roman"/>
          <w:sz w:val="18"/>
          <w:szCs w:val="18"/>
        </w:rPr>
      </w:pPr>
    </w:p>
    <w:p w14:paraId="0C5FE328" w14:textId="77777777" w:rsidR="00383555" w:rsidRPr="004512A9" w:rsidRDefault="00383555" w:rsidP="00610EAD">
      <w:pPr>
        <w:rPr>
          <w:rFonts w:ascii="Times New Roman" w:hAnsi="Times New Roman" w:cs="Times New Roman"/>
          <w:sz w:val="18"/>
          <w:szCs w:val="18"/>
        </w:rPr>
      </w:pPr>
    </w:p>
    <w:p w14:paraId="0255E3B3" w14:textId="4D56B8D3" w:rsidR="00610EAD" w:rsidRPr="004512A9" w:rsidRDefault="00EA0F3F" w:rsidP="00610EA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512A9">
        <w:rPr>
          <w:rFonts w:ascii="Times New Roman" w:hAnsi="Times New Roman" w:cs="Times New Roman"/>
          <w:b/>
          <w:bCs/>
          <w:sz w:val="20"/>
          <w:szCs w:val="20"/>
        </w:rPr>
        <w:lastRenderedPageBreak/>
        <w:t>5</w:t>
      </w:r>
      <w:r w:rsidR="00154F0E" w:rsidRPr="004512A9">
        <w:rPr>
          <w:rFonts w:ascii="Times New Roman" w:hAnsi="Times New Roman" w:cs="Times New Roman"/>
          <w:b/>
          <w:bCs/>
          <w:sz w:val="20"/>
          <w:szCs w:val="20"/>
        </w:rPr>
        <w:t>、</w:t>
      </w:r>
      <w:r w:rsidR="004512A9" w:rsidRPr="004512A9">
        <w:rPr>
          <w:rFonts w:ascii="Times New Roman" w:hAnsi="Times New Roman" w:cs="Times New Roman"/>
          <w:b/>
          <w:bCs/>
          <w:sz w:val="20"/>
          <w:szCs w:val="20"/>
        </w:rPr>
        <w:t>IL-1β level in peritoneal fluid</w:t>
      </w:r>
    </w:p>
    <w:p w14:paraId="6EF36BBA" w14:textId="2DC2386B" w:rsidR="00610EAD" w:rsidRPr="004512A9" w:rsidRDefault="00854510" w:rsidP="00610EAD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Funnel plot:</w:t>
      </w:r>
    </w:p>
    <w:p w14:paraId="3244235D" w14:textId="2807F270" w:rsidR="00610EAD" w:rsidRDefault="00854510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53EC6B1C" wp14:editId="1F9236DA">
            <wp:extent cx="3037398" cy="2208385"/>
            <wp:effectExtent l="0" t="0" r="0" b="0"/>
            <wp:docPr id="16957812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781295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50552" cy="221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D7A02" w14:textId="77777777" w:rsidR="00102F3D" w:rsidRPr="004512A9" w:rsidRDefault="00102F3D" w:rsidP="00610EAD">
      <w:pPr>
        <w:rPr>
          <w:rFonts w:ascii="Times New Roman" w:hAnsi="Times New Roman" w:cs="Times New Roman"/>
          <w:sz w:val="18"/>
          <w:szCs w:val="18"/>
        </w:rPr>
      </w:pPr>
    </w:p>
    <w:p w14:paraId="503769DB" w14:textId="47AE4F8A" w:rsidR="00610EAD" w:rsidRPr="004512A9" w:rsidRDefault="00854510" w:rsidP="00610EAD">
      <w:pPr>
        <w:rPr>
          <w:rFonts w:ascii="Times New Roman" w:hAnsi="Times New Roman" w:cs="Times New Roman"/>
          <w:color w:val="FF0000"/>
          <w:sz w:val="18"/>
          <w:szCs w:val="18"/>
        </w:rPr>
      </w:pPr>
      <w:r w:rsidRPr="004512A9">
        <w:rPr>
          <w:rFonts w:ascii="Times New Roman" w:hAnsi="Times New Roman" w:cs="Times New Roman"/>
          <w:b/>
          <w:bCs/>
          <w:sz w:val="18"/>
          <w:szCs w:val="18"/>
        </w:rPr>
        <w:t>Egger test</w:t>
      </w:r>
      <w:r w:rsidRPr="004512A9">
        <w:rPr>
          <w:rFonts w:ascii="Times New Roman" w:hAnsi="Times New Roman" w:cs="Times New Roman"/>
          <w:b/>
          <w:bCs/>
          <w:sz w:val="18"/>
          <w:szCs w:val="18"/>
        </w:rPr>
        <w:t>：</w:t>
      </w:r>
      <w:r w:rsidR="004512A9" w:rsidRPr="004512A9">
        <w:rPr>
          <w:rFonts w:ascii="Times New Roman" w:hAnsi="Times New Roman" w:cs="Times New Roman"/>
          <w:sz w:val="18"/>
          <w:szCs w:val="18"/>
        </w:rPr>
        <w:t>No publication bias.</w:t>
      </w:r>
    </w:p>
    <w:p w14:paraId="015BC502" w14:textId="162B4F91" w:rsidR="00610EAD" w:rsidRPr="004512A9" w:rsidRDefault="003D1499" w:rsidP="00610EAD">
      <w:pPr>
        <w:rPr>
          <w:rFonts w:ascii="Times New Roman" w:hAnsi="Times New Roman" w:cs="Times New Roman"/>
          <w:sz w:val="18"/>
          <w:szCs w:val="18"/>
        </w:rPr>
      </w:pPr>
      <w:r w:rsidRPr="004512A9">
        <w:rPr>
          <w:rFonts w:ascii="Times New Roman" w:hAnsi="Times New Roman" w:cs="Times New Roman"/>
          <w:noProof/>
        </w:rPr>
        <w:drawing>
          <wp:inline distT="0" distB="0" distL="0" distR="0" wp14:anchorId="16982474" wp14:editId="65BB2126">
            <wp:extent cx="4222142" cy="1138140"/>
            <wp:effectExtent l="0" t="0" r="0" b="0"/>
            <wp:docPr id="18314409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44095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76102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0EAD" w:rsidRPr="004512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FC5E3" w14:textId="77777777" w:rsidR="000B4681" w:rsidRDefault="000B4681" w:rsidP="00E86B73">
      <w:pPr>
        <w:rPr>
          <w:rFonts w:hint="eastAsia"/>
        </w:rPr>
      </w:pPr>
      <w:r>
        <w:separator/>
      </w:r>
    </w:p>
  </w:endnote>
  <w:endnote w:type="continuationSeparator" w:id="0">
    <w:p w14:paraId="122BE785" w14:textId="77777777" w:rsidR="000B4681" w:rsidRDefault="000B4681" w:rsidP="00E86B7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290DB" w14:textId="77777777" w:rsidR="000B4681" w:rsidRDefault="000B4681" w:rsidP="00E86B73">
      <w:pPr>
        <w:rPr>
          <w:rFonts w:hint="eastAsia"/>
        </w:rPr>
      </w:pPr>
      <w:r>
        <w:separator/>
      </w:r>
    </w:p>
  </w:footnote>
  <w:footnote w:type="continuationSeparator" w:id="0">
    <w:p w14:paraId="1C76D057" w14:textId="77777777" w:rsidR="000B4681" w:rsidRDefault="000B4681" w:rsidP="00E86B7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E67EA"/>
    <w:multiLevelType w:val="hybridMultilevel"/>
    <w:tmpl w:val="84123A50"/>
    <w:lvl w:ilvl="0" w:tplc="CDBC44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05036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340"/>
    <w:rsid w:val="00011CB9"/>
    <w:rsid w:val="00056068"/>
    <w:rsid w:val="00092D4E"/>
    <w:rsid w:val="000B4681"/>
    <w:rsid w:val="000E7EF0"/>
    <w:rsid w:val="00102F3D"/>
    <w:rsid w:val="001277BD"/>
    <w:rsid w:val="00153AD9"/>
    <w:rsid w:val="00154F0E"/>
    <w:rsid w:val="00193EB0"/>
    <w:rsid w:val="001B4104"/>
    <w:rsid w:val="002056F3"/>
    <w:rsid w:val="002222D1"/>
    <w:rsid w:val="00275C7A"/>
    <w:rsid w:val="002815E9"/>
    <w:rsid w:val="002F06A1"/>
    <w:rsid w:val="00306AB0"/>
    <w:rsid w:val="003625DB"/>
    <w:rsid w:val="00383555"/>
    <w:rsid w:val="003D1499"/>
    <w:rsid w:val="003D216A"/>
    <w:rsid w:val="00417839"/>
    <w:rsid w:val="004512A9"/>
    <w:rsid w:val="004959DE"/>
    <w:rsid w:val="004A47CB"/>
    <w:rsid w:val="004C781E"/>
    <w:rsid w:val="00506D26"/>
    <w:rsid w:val="005441A5"/>
    <w:rsid w:val="00607355"/>
    <w:rsid w:val="00610EAD"/>
    <w:rsid w:val="00624AD1"/>
    <w:rsid w:val="006C16A0"/>
    <w:rsid w:val="007651A7"/>
    <w:rsid w:val="00767422"/>
    <w:rsid w:val="0078173D"/>
    <w:rsid w:val="0079761F"/>
    <w:rsid w:val="007B1913"/>
    <w:rsid w:val="007B220F"/>
    <w:rsid w:val="0081041E"/>
    <w:rsid w:val="00831C80"/>
    <w:rsid w:val="00832CA1"/>
    <w:rsid w:val="0084343B"/>
    <w:rsid w:val="00854510"/>
    <w:rsid w:val="00856280"/>
    <w:rsid w:val="0086116A"/>
    <w:rsid w:val="0088048B"/>
    <w:rsid w:val="008B55B9"/>
    <w:rsid w:val="008B6902"/>
    <w:rsid w:val="008C6D33"/>
    <w:rsid w:val="00906278"/>
    <w:rsid w:val="00962340"/>
    <w:rsid w:val="00965429"/>
    <w:rsid w:val="00A012E5"/>
    <w:rsid w:val="00A11A56"/>
    <w:rsid w:val="00A9076F"/>
    <w:rsid w:val="00AC3D57"/>
    <w:rsid w:val="00AE0965"/>
    <w:rsid w:val="00B0076D"/>
    <w:rsid w:val="00B20A9C"/>
    <w:rsid w:val="00BA13E1"/>
    <w:rsid w:val="00BD6115"/>
    <w:rsid w:val="00C004F9"/>
    <w:rsid w:val="00CE6171"/>
    <w:rsid w:val="00D720ED"/>
    <w:rsid w:val="00DC0C5B"/>
    <w:rsid w:val="00DF61ED"/>
    <w:rsid w:val="00E201F6"/>
    <w:rsid w:val="00E65612"/>
    <w:rsid w:val="00E73427"/>
    <w:rsid w:val="00E86B73"/>
    <w:rsid w:val="00E91832"/>
    <w:rsid w:val="00EA0F3F"/>
    <w:rsid w:val="00EC6844"/>
    <w:rsid w:val="00EF384B"/>
    <w:rsid w:val="00EF5673"/>
    <w:rsid w:val="00F056E3"/>
    <w:rsid w:val="00F55BD5"/>
    <w:rsid w:val="00F84082"/>
    <w:rsid w:val="00FB572D"/>
    <w:rsid w:val="00FC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2E910A"/>
  <w15:chartTrackingRefBased/>
  <w15:docId w15:val="{7FE1821C-2695-4F57-BA29-3DC9C92C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6B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6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6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6B73"/>
    <w:rPr>
      <w:sz w:val="18"/>
      <w:szCs w:val="18"/>
    </w:rPr>
  </w:style>
  <w:style w:type="paragraph" w:styleId="a7">
    <w:name w:val="List Paragraph"/>
    <w:basedOn w:val="a"/>
    <w:uiPriority w:val="34"/>
    <w:qFormat/>
    <w:rsid w:val="00E86B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tiff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tiff"/><Relationship Id="rId7" Type="http://schemas.openxmlformats.org/officeDocument/2006/relationships/image" Target="media/image1.tif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5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卢珊珊</dc:creator>
  <cp:keywords/>
  <dc:description/>
  <cp:lastModifiedBy>卢珊珊</cp:lastModifiedBy>
  <cp:revision>25</cp:revision>
  <dcterms:created xsi:type="dcterms:W3CDTF">2024-12-11T12:28:00Z</dcterms:created>
  <dcterms:modified xsi:type="dcterms:W3CDTF">2026-01-29T13:00:00Z</dcterms:modified>
</cp:coreProperties>
</file>